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13_1956786578"/>
      <w:r>
        <w:rPr>
          <w:rFonts w:ascii="Times New Roman" w:cs="Times New Roman" w:hAnsi="Times New Roman"/>
          <w:color w:val="000000"/>
          <w:shd w:fill="FFFFFF" w:val="clear"/>
        </w:rPr>
        <w:t>За заведомо ложное сообщение об акте терроризма статьей 207 УК РФ предусмотрена уголовная ответственность</w:t>
      </w:r>
      <w:bookmarkEnd w:id="0"/>
      <w:r>
        <w:rPr>
          <w:rFonts w:ascii="Times New Roman" w:cs="Times New Roman" w:hAnsi="Times New Roman"/>
          <w:color w:val="000000"/>
        </w:rPr>
        <w:br/>
        <w:br/>
      </w:r>
      <w:r>
        <w:rPr>
          <w:rFonts w:ascii="Times New Roman" w:cs="Times New Roman" w:hAnsi="Times New Roman"/>
          <w:color w:val="000000"/>
          <w:shd w:fill="FFFFFF" w:val="clear"/>
        </w:rPr>
        <w:t>Преступления террористической направленности относятся к числу наиболее опасных и труднопрогнозируемых явлений современности, которые имеют разнообразные формы и угрожающие последствия. К таким преступлениям относится преступление, предусмотренное ст. 207 УК РФ – заведомо ложное сообщение об акте терроризма. Рассматриваемое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 Для наличия состава преступления, предусмотренного ст. 207 УК РФ, требуется, чтобы сообщение об акте терроризма было заведомо ложным, т.е. таким, которое не соответствует фактическим обстоятельствам. Оно может быть передано по телефону, письмом, через посредника. Сообщения передаются в разные адреса: непосредственно в учреждение, организацию, на предприятие, на дом, в правоохранительные органы и органы власти. Общественная 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Именно поэтому уголовная ответственность по ст. 207 УК РФ наступает с 14-ти летнего возраста. За совершение преступления, предусмотренного ст. 207 УК РФ, суд вправе назначить штраф в размере до 200 000 рублей или в размере заработной платы или иного дохода осужденного за период до 18 месяцев, обязательных работ на срок до 480 часов, исправительных работ на срок до двух лет, а также в виде лишения свободы на срок до пяти лет. Кроме того, законодатель предусмотрел и материальную ответственность лиц, сообщивших заведомо ложные сведения об акте терроризма, с которых взыскивается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line="360" w:lineRule="auto"/>
      <w:ind w:firstLine="709" w:left="0" w:right="0"/>
      <w:jc w:val="both"/>
    </w:pPr>
    <w:rPr>
      <w:rFonts w:ascii="Calibri" w:cs="Calibri" w:eastAsia="Droid Sans Fallback"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Liberation Sans" w:cs="Lucida Sans" w:eastAsia="Droid Sans Fallback" w:hAnsi="Liberation Sans"/>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ucida Sans"/>
    </w:rPr>
  </w:style>
  <w:style w:styleId="style19" w:type="paragraph">
    <w:name w:val="Название"/>
    <w:basedOn w:val="style0"/>
    <w:next w:val="style19"/>
    <w:pPr>
      <w:suppressLineNumbers/>
      <w:spacing w:after="120" w:before="120"/>
    </w:pPr>
    <w:rPr>
      <w:rFonts w:cs="Lucida Sans"/>
      <w:i/>
      <w:iCs/>
      <w:sz w:val="24"/>
      <w:szCs w:val="24"/>
    </w:rPr>
  </w:style>
  <w:style w:styleId="style20" w:type="paragraph">
    <w:name w:val="Указатель"/>
    <w:basedOn w:val="style0"/>
    <w:next w:val="style20"/>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2016-09-14T08:20:00.00Z</dcterms:created>
  <dc:creator>inspbov</dc:creator>
  <cp:lastModifiedBy>inspbov</cp:lastModifiedBy>
  <dcterms:modified xsi:type="dcterms:W3CDTF">2016-09-14T08:21:00.00Z</dcterms:modified>
  <cp:revision>2</cp:revision>
</cp:coreProperties>
</file>